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30" w:rsidRDefault="009D239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7.2pt;height:67.8pt">
            <v:imagedata r:id="rId4" o:title="Logo UVU ČR"/>
          </v:shape>
        </w:pict>
      </w:r>
    </w:p>
    <w:p w:rsidR="009D2399" w:rsidRPr="00246202" w:rsidRDefault="009D2399">
      <w:pPr>
        <w:jc w:val="center"/>
        <w:rPr>
          <w:rFonts w:ascii="Calibri" w:hAnsi="Calibri"/>
          <w:smallCaps/>
          <w:sz w:val="28"/>
        </w:rPr>
      </w:pPr>
      <w:r w:rsidRPr="00246202">
        <w:rPr>
          <w:rFonts w:ascii="Calibri" w:hAnsi="Calibri"/>
          <w:smallCaps/>
          <w:sz w:val="32"/>
        </w:rPr>
        <w:t>Unie výtvarných umělců České republiky</w:t>
      </w:r>
    </w:p>
    <w:p w:rsidR="009D2399" w:rsidRDefault="009D2399">
      <w:pPr>
        <w:jc w:val="center"/>
      </w:pPr>
    </w:p>
    <w:p w:rsidR="009D2399" w:rsidRDefault="005A69D4">
      <w:pPr>
        <w:jc w:val="center"/>
      </w:pPr>
      <w:r>
        <w:pict>
          <v:shape id="_x0000_i1025" type="#_x0000_t75" style="width:139.8pt;height:103.2pt">
            <v:imagedata r:id="rId5" o:title="Logo 1"/>
          </v:shape>
        </w:pict>
      </w:r>
    </w:p>
    <w:p w:rsidR="00605F30" w:rsidRDefault="00605F30"/>
    <w:p w:rsidR="00605F30" w:rsidRDefault="00605F30">
      <w:pPr>
        <w:rPr>
          <w:rFonts w:ascii="Tahoma" w:hAnsi="Tahoma" w:cs="Tahoma"/>
          <w:sz w:val="22"/>
        </w:rPr>
      </w:pPr>
    </w:p>
    <w:p w:rsidR="009D2399" w:rsidRDefault="009D2399" w:rsidP="009D2399">
      <w:pPr>
        <w:jc w:val="center"/>
        <w:rPr>
          <w:rFonts w:ascii="Calibri" w:hAnsi="Calibri" w:cs="Calibri"/>
          <w:b/>
          <w:bCs/>
          <w:color w:val="FF0000"/>
          <w:sz w:val="32"/>
        </w:rPr>
      </w:pPr>
      <w:r w:rsidRPr="009D2399">
        <w:rPr>
          <w:rFonts w:ascii="Calibri" w:hAnsi="Calibri" w:cs="Calibri"/>
          <w:sz w:val="32"/>
        </w:rPr>
        <w:t xml:space="preserve">AKCE TĚLA </w:t>
      </w:r>
      <w:r w:rsidRPr="009D2399">
        <w:rPr>
          <w:rFonts w:ascii="Calibri" w:hAnsi="Calibri" w:cs="Calibri"/>
          <w:b/>
          <w:bCs/>
          <w:color w:val="FF0000"/>
          <w:sz w:val="32"/>
        </w:rPr>
        <w:t>2</w:t>
      </w:r>
    </w:p>
    <w:p w:rsidR="009D2399" w:rsidRPr="009D2399" w:rsidRDefault="009D2399" w:rsidP="009D2399">
      <w:pPr>
        <w:jc w:val="center"/>
        <w:rPr>
          <w:rFonts w:ascii="Calibri" w:hAnsi="Calibri" w:cs="Calibri"/>
          <w:bCs/>
        </w:rPr>
      </w:pPr>
      <w:r w:rsidRPr="009D2399">
        <w:rPr>
          <w:rFonts w:ascii="Calibri" w:hAnsi="Calibri" w:cs="Calibri"/>
          <w:bCs/>
        </w:rPr>
        <w:t>Tisková zpráva</w:t>
      </w:r>
    </w:p>
    <w:p w:rsidR="009D2399" w:rsidRDefault="009D2399">
      <w:pPr>
        <w:rPr>
          <w:rFonts w:ascii="Calibri" w:hAnsi="Calibri" w:cs="Calibri"/>
        </w:rPr>
      </w:pPr>
    </w:p>
    <w:p w:rsidR="009D2399" w:rsidRDefault="009D2399">
      <w:pPr>
        <w:rPr>
          <w:rFonts w:ascii="Calibri" w:hAnsi="Calibri" w:cs="Calibri"/>
        </w:rPr>
      </w:pPr>
    </w:p>
    <w:p w:rsidR="009D2399" w:rsidRDefault="009D2399">
      <w:pPr>
        <w:rPr>
          <w:rFonts w:ascii="Calibri" w:hAnsi="Calibri" w:cs="Calibri"/>
        </w:rPr>
      </w:pPr>
    </w:p>
    <w:p w:rsidR="008D2054" w:rsidRPr="00084F60" w:rsidRDefault="008D2054" w:rsidP="008D2054">
      <w:pPr>
        <w:pStyle w:val="Prosttex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1. </w:t>
      </w:r>
      <w:r w:rsidRPr="00084F60">
        <w:rPr>
          <w:rFonts w:cs="Calibri"/>
          <w:b/>
          <w:sz w:val="24"/>
          <w:szCs w:val="24"/>
        </w:rPr>
        <w:t xml:space="preserve">Popis projektu </w:t>
      </w:r>
    </w:p>
    <w:p w:rsidR="008D2054" w:rsidRDefault="008D2054" w:rsidP="008D2054">
      <w:pPr>
        <w:pStyle w:val="Prosttext"/>
        <w:rPr>
          <w:rFonts w:cs="Calibri"/>
          <w:sz w:val="24"/>
          <w:szCs w:val="24"/>
        </w:rPr>
      </w:pPr>
    </w:p>
    <w:p w:rsidR="009D2399" w:rsidRDefault="008D2054" w:rsidP="008D2054">
      <w:pPr>
        <w:pStyle w:val="Prosttext"/>
        <w:rPr>
          <w:rFonts w:cs="Calibri"/>
          <w:sz w:val="24"/>
          <w:szCs w:val="24"/>
        </w:rPr>
      </w:pPr>
      <w:r w:rsidRPr="00084F60">
        <w:rPr>
          <w:rFonts w:cs="Calibri"/>
          <w:sz w:val="24"/>
          <w:szCs w:val="24"/>
        </w:rPr>
        <w:t xml:space="preserve">Výstava AKCE TĚLA 2 rozvíjí šest let trvající projekt uvádějící mladé tvůrce spjaté s Novojičínskem do výtvarného povědomí. </w:t>
      </w:r>
      <w:r>
        <w:rPr>
          <w:rFonts w:cs="Calibri"/>
          <w:sz w:val="24"/>
          <w:szCs w:val="24"/>
        </w:rPr>
        <w:t xml:space="preserve">Autorem námětu a supervizorem celého projektu je Mgr. Jan Zemánek, na projektu spolupracuje i koordinátor Unie výtvarných umělců ČR PhDr. Oskar Brůža. </w:t>
      </w:r>
      <w:r w:rsidRPr="00084F60">
        <w:rPr>
          <w:rFonts w:cs="Calibri"/>
          <w:sz w:val="24"/>
          <w:szCs w:val="24"/>
        </w:rPr>
        <w:t xml:space="preserve">Základní zaměření </w:t>
      </w:r>
      <w:r w:rsidR="009D2399">
        <w:rPr>
          <w:rFonts w:cs="Calibri"/>
          <w:sz w:val="24"/>
          <w:szCs w:val="24"/>
        </w:rPr>
        <w:t>projektu je trvalé</w:t>
      </w:r>
      <w:r w:rsidRPr="00084F60">
        <w:rPr>
          <w:rFonts w:cs="Calibri"/>
          <w:sz w:val="24"/>
          <w:szCs w:val="24"/>
        </w:rPr>
        <w:t xml:space="preserve">: </w:t>
      </w:r>
    </w:p>
    <w:p w:rsidR="009C1BB8" w:rsidRDefault="008D2054" w:rsidP="008D2054">
      <w:pPr>
        <w:pStyle w:val="Prosttext"/>
        <w:rPr>
          <w:rFonts w:cs="Calibri"/>
          <w:sz w:val="24"/>
          <w:szCs w:val="24"/>
        </w:rPr>
      </w:pPr>
      <w:r w:rsidRPr="00084F60">
        <w:rPr>
          <w:rFonts w:cs="Calibri"/>
          <w:sz w:val="24"/>
          <w:szCs w:val="24"/>
        </w:rPr>
        <w:t xml:space="preserve">1) volný odkaz na tvorbu novojičínského rodáka a významného expresionisty Antona Koliga (1886-1950), </w:t>
      </w:r>
    </w:p>
    <w:p w:rsidR="009C1BB8" w:rsidRDefault="008D2054" w:rsidP="008D2054">
      <w:pPr>
        <w:pStyle w:val="Prosttext"/>
        <w:rPr>
          <w:rFonts w:cs="Calibri"/>
          <w:sz w:val="24"/>
          <w:szCs w:val="24"/>
        </w:rPr>
      </w:pPr>
      <w:r w:rsidRPr="00084F60">
        <w:rPr>
          <w:rFonts w:cs="Calibri"/>
          <w:sz w:val="24"/>
          <w:szCs w:val="24"/>
        </w:rPr>
        <w:t xml:space="preserve">2) spjatost vystavujících autorů s Novým Jičínem, </w:t>
      </w:r>
    </w:p>
    <w:p w:rsidR="009C1BB8" w:rsidRDefault="008D2054" w:rsidP="008D2054">
      <w:pPr>
        <w:pStyle w:val="Prosttext"/>
        <w:rPr>
          <w:rFonts w:cs="Calibri"/>
          <w:sz w:val="24"/>
          <w:szCs w:val="24"/>
        </w:rPr>
      </w:pPr>
      <w:r w:rsidRPr="00084F60">
        <w:rPr>
          <w:rFonts w:cs="Calibri"/>
          <w:sz w:val="24"/>
          <w:szCs w:val="24"/>
        </w:rPr>
        <w:t xml:space="preserve">3) volnost uměleckého ztvárnění vyjádřená názvem "akce těla", </w:t>
      </w:r>
    </w:p>
    <w:p w:rsidR="009C1BB8" w:rsidRDefault="008D2054" w:rsidP="008D2054">
      <w:pPr>
        <w:pStyle w:val="Prosttext"/>
        <w:rPr>
          <w:rFonts w:cs="Calibri"/>
          <w:sz w:val="24"/>
          <w:szCs w:val="24"/>
        </w:rPr>
      </w:pPr>
      <w:r w:rsidRPr="00084F60">
        <w:rPr>
          <w:rFonts w:cs="Calibri"/>
          <w:sz w:val="24"/>
          <w:szCs w:val="24"/>
        </w:rPr>
        <w:t xml:space="preserve">4) aktivní účast mladých tvůrců spjatých s Novým Jičínem a širším regionem. </w:t>
      </w:r>
    </w:p>
    <w:p w:rsidR="008D2054" w:rsidRDefault="008D2054" w:rsidP="008D2054">
      <w:pPr>
        <w:pStyle w:val="Prosttext"/>
        <w:rPr>
          <w:rFonts w:cs="Calibri"/>
          <w:b/>
          <w:sz w:val="24"/>
          <w:szCs w:val="24"/>
        </w:rPr>
      </w:pPr>
      <w:r w:rsidRPr="00084F60">
        <w:rPr>
          <w:rFonts w:cs="Calibri"/>
          <w:sz w:val="24"/>
          <w:szCs w:val="24"/>
        </w:rPr>
        <w:t xml:space="preserve">Po úspěšné realizaci na Žerotínském zámku v roce 2013 (Akce těla 2, s podporou Města Nový Jičín), kdy příprava a realizace byla svěřena mladým tvůrcům, které reprezentují Bc. Martin Vlček, </w:t>
      </w:r>
      <w:r w:rsidR="009D2399">
        <w:rPr>
          <w:rFonts w:cs="Calibri"/>
          <w:sz w:val="24"/>
          <w:szCs w:val="24"/>
        </w:rPr>
        <w:t xml:space="preserve">Bc. </w:t>
      </w:r>
      <w:r w:rsidRPr="00084F60">
        <w:rPr>
          <w:rFonts w:cs="Calibri"/>
          <w:sz w:val="24"/>
          <w:szCs w:val="24"/>
        </w:rPr>
        <w:t xml:space="preserve">Jakub Merta a MgA. </w:t>
      </w:r>
      <w:r w:rsidR="005A69D4" w:rsidRPr="00084F60">
        <w:rPr>
          <w:rFonts w:cs="Calibri"/>
          <w:sz w:val="24"/>
          <w:szCs w:val="24"/>
        </w:rPr>
        <w:t>Pavel Kozubík, byla výstava reprízována v březnu a dubnu 2014 v muzeu ve Frenštátě pod Radhoštěm a v listopadu 2014 proběhne</w:t>
      </w:r>
      <w:r w:rsidR="005A69D4">
        <w:rPr>
          <w:rFonts w:cs="Calibri"/>
          <w:sz w:val="24"/>
          <w:szCs w:val="24"/>
        </w:rPr>
        <w:t xml:space="preserve"> zde, </w:t>
      </w:r>
      <w:r w:rsidR="005A69D4" w:rsidRPr="00084F60">
        <w:rPr>
          <w:rFonts w:cs="Calibri"/>
          <w:sz w:val="24"/>
          <w:szCs w:val="24"/>
        </w:rPr>
        <w:t>v Galerii města Olomouce (</w:t>
      </w:r>
      <w:r w:rsidR="005A69D4">
        <w:rPr>
          <w:rFonts w:cs="Calibri"/>
          <w:sz w:val="24"/>
          <w:szCs w:val="24"/>
        </w:rPr>
        <w:t xml:space="preserve">s podporou Olomouckého kraje, Statutárního města Olomouc a </w:t>
      </w:r>
      <w:r w:rsidR="005A69D4" w:rsidRPr="00084F60">
        <w:rPr>
          <w:rFonts w:cs="Calibri"/>
          <w:sz w:val="24"/>
          <w:szCs w:val="24"/>
        </w:rPr>
        <w:t xml:space="preserve">rovněž </w:t>
      </w:r>
      <w:r w:rsidR="005A69D4">
        <w:rPr>
          <w:rFonts w:cs="Calibri"/>
          <w:sz w:val="24"/>
          <w:szCs w:val="24"/>
        </w:rPr>
        <w:t xml:space="preserve">i </w:t>
      </w:r>
      <w:r w:rsidR="005A69D4" w:rsidRPr="00084F60">
        <w:rPr>
          <w:rFonts w:cs="Calibri"/>
          <w:sz w:val="24"/>
          <w:szCs w:val="24"/>
        </w:rPr>
        <w:t>Měst</w:t>
      </w:r>
      <w:r w:rsidR="005A69D4" w:rsidRPr="008D2054">
        <w:rPr>
          <w:rFonts w:cs="Calibri"/>
          <w:sz w:val="24"/>
          <w:szCs w:val="24"/>
        </w:rPr>
        <w:t xml:space="preserve">a Nový Jičín). </w:t>
      </w:r>
      <w:r w:rsidRPr="008D2054">
        <w:rPr>
          <w:rFonts w:cs="Calibri"/>
          <w:sz w:val="24"/>
          <w:szCs w:val="24"/>
        </w:rPr>
        <w:t xml:space="preserve">Projekt vede k soustředěnějšímu zájmu tvůrců o společné téma, </w:t>
      </w:r>
      <w:r w:rsidRPr="008D2054">
        <w:rPr>
          <w:rFonts w:cs="Calibri"/>
          <w:iCs/>
          <w:sz w:val="24"/>
          <w:szCs w:val="24"/>
        </w:rPr>
        <w:t>usnad</w:t>
      </w:r>
      <w:r w:rsidR="009C1BB8">
        <w:rPr>
          <w:rFonts w:cs="Calibri"/>
          <w:iCs/>
          <w:sz w:val="24"/>
          <w:szCs w:val="24"/>
        </w:rPr>
        <w:t>ňuje</w:t>
      </w:r>
      <w:r w:rsidRPr="008D2054">
        <w:rPr>
          <w:rFonts w:cs="Calibri"/>
          <w:iCs/>
          <w:sz w:val="24"/>
          <w:szCs w:val="24"/>
        </w:rPr>
        <w:t xml:space="preserve"> jejich představení a uv</w:t>
      </w:r>
      <w:r>
        <w:rPr>
          <w:rFonts w:cs="Calibri"/>
          <w:iCs/>
          <w:sz w:val="24"/>
          <w:szCs w:val="24"/>
        </w:rPr>
        <w:t>edení</w:t>
      </w:r>
      <w:r w:rsidRPr="008D2054">
        <w:rPr>
          <w:rFonts w:cs="Calibri"/>
          <w:iCs/>
          <w:sz w:val="24"/>
          <w:szCs w:val="24"/>
        </w:rPr>
        <w:t> do kulturního povědomí</w:t>
      </w:r>
      <w:r w:rsidRPr="008D2054">
        <w:rPr>
          <w:rFonts w:cs="Calibri"/>
          <w:sz w:val="24"/>
          <w:szCs w:val="24"/>
        </w:rPr>
        <w:t xml:space="preserve"> a </w:t>
      </w:r>
      <w:r w:rsidRPr="00084F60">
        <w:rPr>
          <w:rFonts w:cs="Calibri"/>
          <w:sz w:val="24"/>
          <w:szCs w:val="24"/>
        </w:rPr>
        <w:t xml:space="preserve">má </w:t>
      </w:r>
      <w:r>
        <w:rPr>
          <w:rFonts w:cs="Calibri"/>
          <w:sz w:val="24"/>
          <w:szCs w:val="24"/>
        </w:rPr>
        <w:t>generačně</w:t>
      </w:r>
      <w:r w:rsidRPr="00084F60">
        <w:rPr>
          <w:rFonts w:cs="Calibri"/>
          <w:sz w:val="24"/>
          <w:szCs w:val="24"/>
        </w:rPr>
        <w:t xml:space="preserve"> odpovídající ohlas u mladé</w:t>
      </w:r>
      <w:r>
        <w:rPr>
          <w:rFonts w:cs="Calibri"/>
          <w:sz w:val="24"/>
          <w:szCs w:val="24"/>
        </w:rPr>
        <w:t>ho</w:t>
      </w:r>
      <w:r w:rsidRPr="00084F60">
        <w:rPr>
          <w:rFonts w:cs="Calibri"/>
          <w:sz w:val="24"/>
          <w:szCs w:val="24"/>
        </w:rPr>
        <w:t xml:space="preserve"> publika.</w:t>
      </w:r>
      <w:r w:rsidRPr="00084F60">
        <w:rPr>
          <w:rFonts w:cs="Calibri"/>
          <w:b/>
          <w:sz w:val="24"/>
          <w:szCs w:val="24"/>
        </w:rPr>
        <w:t xml:space="preserve"> </w:t>
      </w:r>
    </w:p>
    <w:p w:rsidR="008D2054" w:rsidRDefault="008D2054" w:rsidP="008D2054">
      <w:pPr>
        <w:pStyle w:val="Prosttext"/>
        <w:rPr>
          <w:rFonts w:cs="Calibri"/>
          <w:b/>
          <w:sz w:val="24"/>
          <w:szCs w:val="24"/>
        </w:rPr>
      </w:pPr>
    </w:p>
    <w:p w:rsidR="008D2054" w:rsidRDefault="008D2054" w:rsidP="00331856">
      <w:pPr>
        <w:pStyle w:val="Prosttext"/>
        <w:rPr>
          <w:rFonts w:cs="Calibri"/>
          <w:szCs w:val="22"/>
        </w:rPr>
      </w:pPr>
    </w:p>
    <w:p w:rsidR="008D2054" w:rsidRPr="009D2399" w:rsidRDefault="008D2054" w:rsidP="00331856">
      <w:pPr>
        <w:pStyle w:val="Prosttext"/>
        <w:rPr>
          <w:rFonts w:cs="Calibri"/>
          <w:b/>
          <w:sz w:val="24"/>
          <w:szCs w:val="22"/>
        </w:rPr>
      </w:pPr>
      <w:r w:rsidRPr="009D2399">
        <w:rPr>
          <w:rFonts w:cs="Calibri"/>
          <w:b/>
          <w:sz w:val="24"/>
          <w:szCs w:val="22"/>
        </w:rPr>
        <w:t>2. Podrobný popis činnosti SVU ARKÁDA</w:t>
      </w:r>
      <w:r w:rsidR="009C1BB8">
        <w:rPr>
          <w:rFonts w:cs="Calibri"/>
          <w:b/>
          <w:sz w:val="24"/>
          <w:szCs w:val="22"/>
        </w:rPr>
        <w:t>, vyúsťující ve výše uvedený projekt</w:t>
      </w:r>
    </w:p>
    <w:p w:rsidR="008D2054" w:rsidRPr="009D2399" w:rsidRDefault="008D2054" w:rsidP="00331856">
      <w:pPr>
        <w:pStyle w:val="Prosttext"/>
        <w:rPr>
          <w:rFonts w:cs="Calibri"/>
          <w:sz w:val="24"/>
          <w:szCs w:val="22"/>
        </w:rPr>
      </w:pPr>
    </w:p>
    <w:p w:rsidR="00346E34" w:rsidRPr="009D2399" w:rsidRDefault="00B65E39" w:rsidP="00331856">
      <w:pPr>
        <w:pStyle w:val="Prosttext"/>
        <w:rPr>
          <w:rFonts w:cs="Calibri"/>
          <w:sz w:val="24"/>
          <w:szCs w:val="22"/>
        </w:rPr>
      </w:pPr>
      <w:r w:rsidRPr="009D2399">
        <w:rPr>
          <w:rFonts w:cs="Calibri"/>
          <w:sz w:val="24"/>
          <w:szCs w:val="22"/>
        </w:rPr>
        <w:t>Vznik sdružení je spojen s převratnými událostmi roku 1989. Profesionální výtvarní umělci ovšem působili v regionu jak v době Rakousko-Uherska, tak i Československého státu a také v období po roce 1948. Tehdy ovšem v totalitních podmínkách jednotné politicky řízené výtvarné organizace, jejíž představitelé stejně tak některé umělce preferovali, jako snahy jiných potlačovali.</w:t>
      </w:r>
    </w:p>
    <w:p w:rsidR="00346E34" w:rsidRPr="009D2399" w:rsidRDefault="00B65E39" w:rsidP="00331856">
      <w:pPr>
        <w:pStyle w:val="Prosttext"/>
        <w:rPr>
          <w:rFonts w:cs="Calibri"/>
          <w:sz w:val="24"/>
          <w:szCs w:val="22"/>
        </w:rPr>
      </w:pPr>
      <w:r w:rsidRPr="009D2399">
        <w:rPr>
          <w:rFonts w:cs="Calibri"/>
          <w:sz w:val="24"/>
          <w:szCs w:val="22"/>
        </w:rPr>
        <w:br/>
        <w:t>V roce 1990 se rozpadly profesionální umělecké svazy a vzni</w:t>
      </w:r>
      <w:r w:rsidR="007E5F20" w:rsidRPr="009D2399">
        <w:rPr>
          <w:rFonts w:cs="Calibri"/>
          <w:sz w:val="24"/>
          <w:szCs w:val="22"/>
        </w:rPr>
        <w:t>k</w:t>
      </w:r>
      <w:r w:rsidRPr="009D2399">
        <w:rPr>
          <w:rFonts w:cs="Calibri"/>
          <w:sz w:val="24"/>
          <w:szCs w:val="22"/>
        </w:rPr>
        <w:t xml:space="preserve">la nebo byla obnovena řada uměleckých spolků a sdružení. Z nich vznikla na jaře 1990 dnešní Unie výtvarných umělců ČR (UVU ČR) jako federace samostatných profesních sdružení výtvarných umělců. </w:t>
      </w:r>
      <w:r w:rsidRPr="009D2399">
        <w:rPr>
          <w:rFonts w:cs="Calibri"/>
          <w:sz w:val="24"/>
          <w:szCs w:val="22"/>
        </w:rPr>
        <w:br/>
      </w:r>
      <w:r w:rsidRPr="009D2399">
        <w:rPr>
          <w:rFonts w:cs="Calibri"/>
          <w:sz w:val="24"/>
          <w:szCs w:val="22"/>
        </w:rPr>
        <w:lastRenderedPageBreak/>
        <w:t>Na Ostravsku vzniklo několik samostatných organizací, jednou z prvních bylo i Sdružení výtvarných umělců Valašsko, dnešní SVU Arkáda.</w:t>
      </w:r>
    </w:p>
    <w:p w:rsidR="008D2054" w:rsidRPr="009D2399" w:rsidRDefault="00B65E39" w:rsidP="00331856">
      <w:pPr>
        <w:pStyle w:val="Prosttext"/>
        <w:rPr>
          <w:rFonts w:cs="Calibri"/>
          <w:sz w:val="24"/>
          <w:szCs w:val="22"/>
        </w:rPr>
      </w:pPr>
      <w:r w:rsidRPr="009D2399">
        <w:rPr>
          <w:rFonts w:cs="Calibri"/>
          <w:sz w:val="24"/>
          <w:szCs w:val="22"/>
        </w:rPr>
        <w:br/>
      </w:r>
    </w:p>
    <w:p w:rsidR="00346E34" w:rsidRPr="009D2399" w:rsidRDefault="007E5F20" w:rsidP="00331856">
      <w:pPr>
        <w:pStyle w:val="Prosttext"/>
        <w:rPr>
          <w:rFonts w:cs="Calibri"/>
          <w:sz w:val="24"/>
          <w:szCs w:val="22"/>
        </w:rPr>
      </w:pPr>
      <w:r w:rsidRPr="009D2399">
        <w:rPr>
          <w:rFonts w:cs="Calibri"/>
          <w:sz w:val="24"/>
          <w:szCs w:val="22"/>
        </w:rPr>
        <w:t xml:space="preserve">Arkáda sdružuje výtvarné umělce činné v různých oborech výtvarné činnosti (malba, grafika, sochařství, grafický design, keramika aj.) z Novojičínska, Vsetínska a Valašskomeziříčska a Frenštátska.  </w:t>
      </w:r>
      <w:r w:rsidR="00B65E39" w:rsidRPr="009D2399">
        <w:rPr>
          <w:rFonts w:cs="Calibri"/>
          <w:sz w:val="24"/>
          <w:szCs w:val="22"/>
        </w:rPr>
        <w:t>Členové sdružení rozvinuli</w:t>
      </w:r>
      <w:r w:rsidRPr="009D2399">
        <w:rPr>
          <w:rFonts w:cs="Calibri"/>
          <w:sz w:val="24"/>
          <w:szCs w:val="22"/>
        </w:rPr>
        <w:t xml:space="preserve"> v 90. letech minulého století</w:t>
      </w:r>
      <w:r w:rsidR="00346E34" w:rsidRPr="009D2399">
        <w:rPr>
          <w:rFonts w:cs="Calibri"/>
          <w:sz w:val="24"/>
          <w:szCs w:val="22"/>
        </w:rPr>
        <w:t xml:space="preserve"> ř</w:t>
      </w:r>
      <w:r w:rsidR="00B65E39" w:rsidRPr="009D2399">
        <w:rPr>
          <w:rFonts w:cs="Calibri"/>
          <w:sz w:val="24"/>
          <w:szCs w:val="22"/>
        </w:rPr>
        <w:t>adu aktivit,</w:t>
      </w:r>
      <w:r w:rsidRPr="009D2399">
        <w:rPr>
          <w:rFonts w:cs="Calibri"/>
          <w:sz w:val="24"/>
          <w:szCs w:val="22"/>
        </w:rPr>
        <w:t xml:space="preserve"> které splnily své poslání, ale nepodařilo se z nich vytvořit periodické a trvale rozvíjené akce. To platí</w:t>
      </w:r>
      <w:r w:rsidR="00B65E39" w:rsidRPr="009D2399">
        <w:rPr>
          <w:rFonts w:cs="Calibri"/>
          <w:sz w:val="24"/>
          <w:szCs w:val="22"/>
        </w:rPr>
        <w:t xml:space="preserve"> např.</w:t>
      </w:r>
      <w:r w:rsidRPr="009D2399">
        <w:rPr>
          <w:rFonts w:cs="Calibri"/>
          <w:sz w:val="24"/>
          <w:szCs w:val="22"/>
        </w:rPr>
        <w:t xml:space="preserve"> o</w:t>
      </w:r>
      <w:r w:rsidR="00B65E39" w:rsidRPr="009D2399">
        <w:rPr>
          <w:rFonts w:cs="Calibri"/>
          <w:sz w:val="24"/>
          <w:szCs w:val="22"/>
        </w:rPr>
        <w:t xml:space="preserve"> sochařské</w:t>
      </w:r>
      <w:r w:rsidRPr="009D2399">
        <w:rPr>
          <w:rFonts w:cs="Calibri"/>
          <w:sz w:val="24"/>
          <w:szCs w:val="22"/>
        </w:rPr>
        <w:t>m</w:t>
      </w:r>
      <w:r w:rsidR="00B65E39" w:rsidRPr="009D2399">
        <w:rPr>
          <w:rFonts w:cs="Calibri"/>
          <w:sz w:val="24"/>
          <w:szCs w:val="22"/>
        </w:rPr>
        <w:t xml:space="preserve"> sympozium v Rožnově pod Radhoštěm</w:t>
      </w:r>
      <w:r w:rsidRPr="009D2399">
        <w:rPr>
          <w:rFonts w:cs="Calibri"/>
          <w:sz w:val="24"/>
          <w:szCs w:val="22"/>
        </w:rPr>
        <w:t>. Více přineslo</w:t>
      </w:r>
      <w:r w:rsidR="00B65E39" w:rsidRPr="009D2399">
        <w:rPr>
          <w:rFonts w:cs="Calibri"/>
          <w:sz w:val="24"/>
          <w:szCs w:val="22"/>
        </w:rPr>
        <w:t xml:space="preserve"> navázání a pravidelné udržování kontaktů s umělci z</w:t>
      </w:r>
      <w:r w:rsidRPr="009D2399">
        <w:rPr>
          <w:rFonts w:cs="Calibri"/>
          <w:sz w:val="24"/>
          <w:szCs w:val="22"/>
        </w:rPr>
        <w:t> italské Novellary, tradičního partnera města Nový Jičín. Dodnes jsou</w:t>
      </w:r>
      <w:r w:rsidR="00346E34" w:rsidRPr="009D2399">
        <w:rPr>
          <w:rFonts w:cs="Calibri"/>
          <w:sz w:val="24"/>
          <w:szCs w:val="22"/>
        </w:rPr>
        <w:t xml:space="preserve"> </w:t>
      </w:r>
      <w:r w:rsidRPr="009D2399">
        <w:rPr>
          <w:rFonts w:cs="Calibri"/>
          <w:sz w:val="24"/>
          <w:szCs w:val="22"/>
        </w:rPr>
        <w:t>tři italští umělci zahraničními členy spolku.</w:t>
      </w:r>
    </w:p>
    <w:p w:rsidR="00B31A83" w:rsidRPr="009D2399" w:rsidRDefault="00B31A83" w:rsidP="00331856">
      <w:pPr>
        <w:pStyle w:val="Prosttext"/>
        <w:rPr>
          <w:rFonts w:cs="Calibri"/>
          <w:sz w:val="24"/>
          <w:szCs w:val="22"/>
        </w:rPr>
      </w:pPr>
    </w:p>
    <w:p w:rsidR="00187336" w:rsidRPr="009D2399" w:rsidRDefault="00187336" w:rsidP="00331856">
      <w:pPr>
        <w:pStyle w:val="Prosttext"/>
        <w:rPr>
          <w:rFonts w:cs="Calibri"/>
          <w:sz w:val="24"/>
          <w:szCs w:val="22"/>
        </w:rPr>
      </w:pPr>
      <w:r w:rsidRPr="009D2399">
        <w:rPr>
          <w:rFonts w:cs="Calibri"/>
          <w:sz w:val="24"/>
          <w:szCs w:val="22"/>
        </w:rPr>
        <w:t>V roce 2004 spolek získal grantovou podporu Města Nový Jičín mimo jiné na výstavu členů a hostů Asociace Hračka, pořádan</w:t>
      </w:r>
      <w:r w:rsidR="00A13254" w:rsidRPr="009D2399">
        <w:rPr>
          <w:rFonts w:cs="Calibri"/>
          <w:sz w:val="24"/>
          <w:szCs w:val="22"/>
        </w:rPr>
        <w:t>ou</w:t>
      </w:r>
      <w:r w:rsidRPr="009D2399">
        <w:rPr>
          <w:rFonts w:cs="Calibri"/>
          <w:sz w:val="24"/>
          <w:szCs w:val="22"/>
        </w:rPr>
        <w:t xml:space="preserve"> pod názvem KOČKOHRÁTKY</w:t>
      </w:r>
      <w:r w:rsidR="00A13254" w:rsidRPr="009D2399">
        <w:rPr>
          <w:rFonts w:cs="Calibri"/>
          <w:sz w:val="24"/>
          <w:szCs w:val="22"/>
        </w:rPr>
        <w:t>. Ta</w:t>
      </w:r>
      <w:r w:rsidRPr="009D2399">
        <w:rPr>
          <w:rFonts w:cs="Calibri"/>
          <w:sz w:val="24"/>
          <w:szCs w:val="22"/>
        </w:rPr>
        <w:t xml:space="preserve"> byla jak návštěvností (téměř 3,5 tisíce návštěvníků) i ohlasem zejména </w:t>
      </w:r>
      <w:r w:rsidR="00A13254" w:rsidRPr="009D2399">
        <w:rPr>
          <w:rFonts w:cs="Calibri"/>
          <w:sz w:val="24"/>
          <w:szCs w:val="22"/>
        </w:rPr>
        <w:t>mezi</w:t>
      </w:r>
      <w:r w:rsidRPr="009D2399">
        <w:rPr>
          <w:rFonts w:cs="Calibri"/>
          <w:sz w:val="24"/>
          <w:szCs w:val="22"/>
        </w:rPr>
        <w:t xml:space="preserve"> nejmenšími občánky jednou z nejúspěšnějších akcí, které proběhly v Muzeu Novojičínska. Výstava byla provázena soutěží chlapců a děvčátek mateřských škol a její ohlas uk</w:t>
      </w:r>
      <w:r w:rsidR="00A13254" w:rsidRPr="009D2399">
        <w:rPr>
          <w:rFonts w:cs="Calibri"/>
          <w:sz w:val="24"/>
          <w:szCs w:val="22"/>
        </w:rPr>
        <w:t xml:space="preserve">ázal </w:t>
      </w:r>
      <w:r w:rsidRPr="009D2399">
        <w:rPr>
          <w:rFonts w:cs="Calibri"/>
          <w:sz w:val="24"/>
          <w:szCs w:val="22"/>
        </w:rPr>
        <w:t xml:space="preserve">jeden ze směrů, jakým </w:t>
      </w:r>
      <w:r w:rsidR="00A13254" w:rsidRPr="009D2399">
        <w:rPr>
          <w:rFonts w:cs="Calibri"/>
          <w:sz w:val="24"/>
          <w:szCs w:val="22"/>
        </w:rPr>
        <w:t xml:space="preserve">by </w:t>
      </w:r>
      <w:r w:rsidRPr="009D2399">
        <w:rPr>
          <w:rFonts w:cs="Calibri"/>
          <w:sz w:val="24"/>
          <w:szCs w:val="22"/>
        </w:rPr>
        <w:t xml:space="preserve">se </w:t>
      </w:r>
      <w:r w:rsidR="00A13254" w:rsidRPr="009D2399">
        <w:rPr>
          <w:rFonts w:cs="Calibri"/>
          <w:sz w:val="24"/>
          <w:szCs w:val="22"/>
        </w:rPr>
        <w:t>mohla</w:t>
      </w:r>
      <w:r w:rsidRPr="009D2399">
        <w:rPr>
          <w:rFonts w:cs="Calibri"/>
          <w:sz w:val="24"/>
          <w:szCs w:val="22"/>
        </w:rPr>
        <w:t xml:space="preserve"> v budoucnu činnost spolku orientovat</w:t>
      </w:r>
    </w:p>
    <w:p w:rsidR="00346E34" w:rsidRPr="009D2399" w:rsidRDefault="00C27254" w:rsidP="00331856">
      <w:pPr>
        <w:pStyle w:val="Prosttext"/>
        <w:rPr>
          <w:rFonts w:cs="Calibri"/>
          <w:sz w:val="24"/>
          <w:szCs w:val="22"/>
        </w:rPr>
      </w:pPr>
      <w:r w:rsidRPr="009D2399">
        <w:rPr>
          <w:rFonts w:cs="Calibri"/>
          <w:sz w:val="24"/>
          <w:szCs w:val="22"/>
        </w:rPr>
        <w:br/>
      </w:r>
      <w:r w:rsidR="00A13254" w:rsidRPr="009D2399">
        <w:rPr>
          <w:rFonts w:cs="Calibri"/>
          <w:sz w:val="24"/>
          <w:szCs w:val="22"/>
        </w:rPr>
        <w:t>S léty členové spolku stárli a</w:t>
      </w:r>
      <w:r w:rsidRPr="009D2399">
        <w:rPr>
          <w:rFonts w:cs="Calibri"/>
          <w:sz w:val="24"/>
          <w:szCs w:val="22"/>
        </w:rPr>
        <w:t xml:space="preserve"> počet členů se </w:t>
      </w:r>
      <w:r w:rsidR="00A13254" w:rsidRPr="009D2399">
        <w:rPr>
          <w:rFonts w:cs="Calibri"/>
          <w:sz w:val="24"/>
          <w:szCs w:val="22"/>
        </w:rPr>
        <w:t xml:space="preserve">navíc </w:t>
      </w:r>
      <w:r w:rsidRPr="009D2399">
        <w:rPr>
          <w:rFonts w:cs="Calibri"/>
          <w:sz w:val="24"/>
          <w:szCs w:val="22"/>
        </w:rPr>
        <w:t>snižoval o ty, kteří ve spolku viděli více příležitost k vlastní prosperitě než prostředek ke zvýšení kulturní nabídky ve městě i regionu.</w:t>
      </w:r>
      <w:r w:rsidR="00A13254" w:rsidRPr="009D2399">
        <w:rPr>
          <w:rFonts w:cs="Calibri"/>
          <w:sz w:val="24"/>
          <w:szCs w:val="22"/>
        </w:rPr>
        <w:t xml:space="preserve"> Vně spolku však vyrůstali noví tvůrci, kteří cestu k profesní organizaci nenalézali – a popravdě ani nehledali.</w:t>
      </w:r>
      <w:r w:rsidRPr="009D2399">
        <w:rPr>
          <w:rFonts w:cs="Calibri"/>
          <w:sz w:val="24"/>
          <w:szCs w:val="22"/>
        </w:rPr>
        <w:br/>
        <w:t xml:space="preserve">Díky mnohaletému působení </w:t>
      </w:r>
      <w:r w:rsidR="00331856" w:rsidRPr="009D2399">
        <w:rPr>
          <w:rFonts w:cs="Calibri"/>
          <w:sz w:val="24"/>
          <w:szCs w:val="22"/>
        </w:rPr>
        <w:t xml:space="preserve">manželů Zemánkových na </w:t>
      </w:r>
      <w:r w:rsidRPr="009D2399">
        <w:rPr>
          <w:rFonts w:cs="Calibri"/>
          <w:sz w:val="24"/>
          <w:szCs w:val="22"/>
        </w:rPr>
        <w:t>zdejší Základní umělecké škol</w:t>
      </w:r>
      <w:r w:rsidR="00331856" w:rsidRPr="009D2399">
        <w:rPr>
          <w:rFonts w:cs="Calibri"/>
          <w:sz w:val="24"/>
          <w:szCs w:val="22"/>
        </w:rPr>
        <w:t>e</w:t>
      </w:r>
      <w:r w:rsidRPr="009D2399">
        <w:rPr>
          <w:rFonts w:cs="Calibri"/>
          <w:sz w:val="24"/>
          <w:szCs w:val="22"/>
        </w:rPr>
        <w:t xml:space="preserve"> však řada absolventů pokračovala ve studiu na středních a později i vysokých uměleckých školách </w:t>
      </w:r>
      <w:r w:rsidR="00A652A4" w:rsidRPr="009D2399">
        <w:rPr>
          <w:rFonts w:cs="Calibri"/>
          <w:sz w:val="24"/>
          <w:szCs w:val="22"/>
        </w:rPr>
        <w:t>ve velkých městech (Ostrava, Olomouc, Brno, Praha, ale i Bratislava).</w:t>
      </w:r>
      <w:r w:rsidRPr="009D2399">
        <w:rPr>
          <w:rFonts w:cs="Calibri"/>
          <w:sz w:val="24"/>
          <w:szCs w:val="22"/>
        </w:rPr>
        <w:t xml:space="preserve"> </w:t>
      </w:r>
      <w:r w:rsidR="00A652A4" w:rsidRPr="009D2399">
        <w:rPr>
          <w:rFonts w:cs="Calibri"/>
          <w:sz w:val="24"/>
          <w:szCs w:val="22"/>
        </w:rPr>
        <w:t>Dostředivá síla center, a to zejména Prahy, je tak silná, že z některých regionů doslova „odsává“ tvořivý potenciál; přitom centru to většinou nepomůže, ale pro regiony jde o proces téměř zhoubný. Pravdou však je, že „domácí“ prostředí je pro začínající umělce málo atraktivní a nabídky, které by jim pomohly v regionu zakotvit, nepřicházejí.</w:t>
      </w:r>
    </w:p>
    <w:p w:rsidR="00346E34" w:rsidRPr="009D2399" w:rsidRDefault="00A652A4" w:rsidP="00331856">
      <w:pPr>
        <w:pStyle w:val="Prosttext"/>
        <w:rPr>
          <w:rFonts w:cs="Calibri"/>
          <w:sz w:val="24"/>
          <w:szCs w:val="22"/>
        </w:rPr>
      </w:pPr>
      <w:r w:rsidRPr="009D2399">
        <w:rPr>
          <w:rFonts w:cs="Calibri"/>
          <w:sz w:val="24"/>
          <w:szCs w:val="22"/>
        </w:rPr>
        <w:br/>
        <w:t>Spolek ARKÁDA se pokusil mladé umělce oslovit a už v roce 2005 jim nabídl možnost hostování na členské výstavě v</w:t>
      </w:r>
      <w:r w:rsidR="00363470" w:rsidRPr="009D2399">
        <w:rPr>
          <w:rFonts w:cs="Calibri"/>
          <w:sz w:val="24"/>
          <w:szCs w:val="22"/>
        </w:rPr>
        <w:t xml:space="preserve">e Výstavní síni Albína Poláška ve Frenštátě pod Radhoštěm. </w:t>
      </w:r>
      <w:r w:rsidR="000617CA">
        <w:rPr>
          <w:rFonts w:cs="Calibri"/>
          <w:sz w:val="24"/>
          <w:szCs w:val="22"/>
        </w:rPr>
        <w:t>M</w:t>
      </w:r>
      <w:r w:rsidR="00363470" w:rsidRPr="009D2399">
        <w:rPr>
          <w:rFonts w:cs="Calibri"/>
          <w:sz w:val="24"/>
          <w:szCs w:val="22"/>
        </w:rPr>
        <w:t xml:space="preserve">alý zájem o opakování této akce v roce 2008 </w:t>
      </w:r>
      <w:r w:rsidR="000617CA">
        <w:rPr>
          <w:rFonts w:cs="Calibri"/>
          <w:sz w:val="24"/>
          <w:szCs w:val="22"/>
        </w:rPr>
        <w:t xml:space="preserve">však </w:t>
      </w:r>
      <w:r w:rsidR="00363470" w:rsidRPr="009D2399">
        <w:rPr>
          <w:rFonts w:cs="Calibri"/>
          <w:sz w:val="24"/>
          <w:szCs w:val="22"/>
        </w:rPr>
        <w:t>ukázal, že se na členských výstavách generačně propastně rozdílného složení vystavujících mladí autoři necítí dobře. V roce 2009 byla velká výstava spolku pořádána na Žerotínském zámku; spolek oslovil více než desítku mladých autorů s tím, že budou mít nejen větší prostor pro představení své tvorby, ale mohou zorganizovat ve vlastní</w:t>
      </w:r>
      <w:r w:rsidR="000617CA">
        <w:rPr>
          <w:rFonts w:cs="Calibri"/>
          <w:sz w:val="24"/>
          <w:szCs w:val="22"/>
        </w:rPr>
        <w:t>m</w:t>
      </w:r>
      <w:r w:rsidR="00363470" w:rsidRPr="009D2399">
        <w:rPr>
          <w:rFonts w:cs="Calibri"/>
          <w:sz w:val="24"/>
          <w:szCs w:val="22"/>
        </w:rPr>
        <w:t xml:space="preserve"> pojetí i vernisáž. Výstava byla úspěšná, ale cestu do budoucna ještě neukázala. Pořád to byla přece jen členská výstava, všehochuť bez nějaké jednotící myšlenky.</w:t>
      </w:r>
    </w:p>
    <w:p w:rsidR="00346E34" w:rsidRPr="009D2399" w:rsidRDefault="00363470" w:rsidP="00331856">
      <w:pPr>
        <w:pStyle w:val="Prosttext"/>
        <w:rPr>
          <w:rFonts w:cs="Calibri"/>
          <w:sz w:val="24"/>
          <w:szCs w:val="22"/>
        </w:rPr>
      </w:pPr>
      <w:r w:rsidRPr="009D2399">
        <w:rPr>
          <w:rFonts w:cs="Calibri"/>
          <w:sz w:val="24"/>
          <w:szCs w:val="22"/>
        </w:rPr>
        <w:br/>
        <w:t xml:space="preserve">Při společném vyhodnocení této výstavy </w:t>
      </w:r>
      <w:r w:rsidR="00331856" w:rsidRPr="009D2399">
        <w:rPr>
          <w:rFonts w:cs="Calibri"/>
          <w:sz w:val="24"/>
          <w:szCs w:val="22"/>
        </w:rPr>
        <w:t xml:space="preserve">se vystavující shodli na myšlence rozvinout během dvou let na příští výstavě nějaké jednotící téma. Mělo být dostatečně široké pro volné umělecké vyjádření a mělo být spjato s Novým Jičínem. Touto ideou se někteří více, jiní méně obírali následující půlrok. A </w:t>
      </w:r>
      <w:r w:rsidR="00346E34" w:rsidRPr="009D2399">
        <w:rPr>
          <w:rFonts w:cs="Calibri"/>
          <w:sz w:val="24"/>
          <w:szCs w:val="22"/>
        </w:rPr>
        <w:t>závěr</w:t>
      </w:r>
      <w:r w:rsidR="000617CA">
        <w:rPr>
          <w:rFonts w:cs="Calibri"/>
          <w:sz w:val="24"/>
          <w:szCs w:val="22"/>
        </w:rPr>
        <w:t>y vyzněly takto</w:t>
      </w:r>
      <w:r w:rsidR="00331856" w:rsidRPr="009D2399">
        <w:rPr>
          <w:rFonts w:cs="Calibri"/>
          <w:sz w:val="24"/>
          <w:szCs w:val="22"/>
        </w:rPr>
        <w:t>:</w:t>
      </w:r>
    </w:p>
    <w:p w:rsidR="00331856" w:rsidRPr="009D2399" w:rsidRDefault="00331856" w:rsidP="00331856">
      <w:pPr>
        <w:pStyle w:val="Prosttext"/>
        <w:rPr>
          <w:sz w:val="24"/>
          <w:szCs w:val="22"/>
        </w:rPr>
      </w:pPr>
      <w:r w:rsidRPr="009D2399">
        <w:rPr>
          <w:rFonts w:cs="Calibri"/>
          <w:sz w:val="24"/>
          <w:szCs w:val="22"/>
        </w:rPr>
        <w:br/>
        <w:t xml:space="preserve">1. </w:t>
      </w:r>
      <w:r w:rsidR="000617CA">
        <w:rPr>
          <w:rFonts w:cs="Calibri"/>
          <w:sz w:val="24"/>
          <w:szCs w:val="22"/>
        </w:rPr>
        <w:t>Využít m</w:t>
      </w:r>
      <w:r w:rsidRPr="009D2399">
        <w:rPr>
          <w:sz w:val="24"/>
          <w:szCs w:val="22"/>
        </w:rPr>
        <w:t>ožnost propoj</w:t>
      </w:r>
      <w:r w:rsidR="000617CA">
        <w:rPr>
          <w:sz w:val="24"/>
          <w:szCs w:val="22"/>
        </w:rPr>
        <w:t>ení</w:t>
      </w:r>
      <w:r w:rsidRPr="009D2399">
        <w:rPr>
          <w:sz w:val="24"/>
          <w:szCs w:val="22"/>
        </w:rPr>
        <w:t xml:space="preserve"> vlastní tvorb</w:t>
      </w:r>
      <w:r w:rsidR="000617CA">
        <w:rPr>
          <w:sz w:val="24"/>
          <w:szCs w:val="22"/>
        </w:rPr>
        <w:t>y</w:t>
      </w:r>
      <w:r w:rsidRPr="009D2399">
        <w:rPr>
          <w:sz w:val="24"/>
          <w:szCs w:val="22"/>
        </w:rPr>
        <w:t xml:space="preserve"> s odkazem jedné z výjimečných osobností – novojičínským rodákem, který v první polovině 20. století působil v Rakousku a Německu -  jedním z nejvýznamnějších expresionistů Antonem Koligem (1886-1950)</w:t>
      </w:r>
      <w:r w:rsidR="006B327F" w:rsidRPr="009D2399">
        <w:rPr>
          <w:sz w:val="24"/>
          <w:szCs w:val="22"/>
        </w:rPr>
        <w:t xml:space="preserve"> – návrh Jana Zemánka</w:t>
      </w:r>
      <w:r w:rsidRPr="009D2399">
        <w:rPr>
          <w:sz w:val="24"/>
          <w:szCs w:val="22"/>
        </w:rPr>
        <w:t>.</w:t>
      </w:r>
    </w:p>
    <w:p w:rsidR="006B327F" w:rsidRPr="009D2399" w:rsidRDefault="006B327F" w:rsidP="00331856">
      <w:pPr>
        <w:pStyle w:val="Prosttext"/>
        <w:rPr>
          <w:sz w:val="24"/>
          <w:szCs w:val="22"/>
        </w:rPr>
      </w:pPr>
      <w:r w:rsidRPr="009D2399">
        <w:rPr>
          <w:sz w:val="24"/>
          <w:szCs w:val="22"/>
        </w:rPr>
        <w:t>2. Volnost propojení vyjádřit v názvu výstavy: "AKCE TĚLA" – všeobecná shoda na pracovní schůzce.</w:t>
      </w:r>
    </w:p>
    <w:p w:rsidR="00346E34" w:rsidRPr="009D2399" w:rsidRDefault="00346E34" w:rsidP="00331856">
      <w:pPr>
        <w:pStyle w:val="Prosttext"/>
        <w:rPr>
          <w:sz w:val="24"/>
          <w:szCs w:val="22"/>
        </w:rPr>
      </w:pPr>
    </w:p>
    <w:p w:rsidR="000B2D48" w:rsidRDefault="006B327F" w:rsidP="00331856">
      <w:pPr>
        <w:pStyle w:val="Prosttext"/>
        <w:rPr>
          <w:rFonts w:cs="Calibri"/>
          <w:sz w:val="24"/>
          <w:szCs w:val="22"/>
        </w:rPr>
      </w:pPr>
      <w:r w:rsidRPr="009D2399">
        <w:rPr>
          <w:rFonts w:cs="Calibri"/>
          <w:sz w:val="24"/>
          <w:szCs w:val="22"/>
        </w:rPr>
        <w:t>Výsledkem další práce byla výstava, uskutečněná pod výše uvedeným názvem od října 2011 do ledna 2012 na Žerotínském zámku.</w:t>
      </w:r>
      <w:r w:rsidR="00331856" w:rsidRPr="009D2399">
        <w:rPr>
          <w:rFonts w:cs="Calibri"/>
          <w:sz w:val="24"/>
          <w:szCs w:val="22"/>
        </w:rPr>
        <w:t xml:space="preserve"> </w:t>
      </w:r>
      <w:r w:rsidRPr="009D2399">
        <w:rPr>
          <w:rFonts w:cs="Calibri"/>
          <w:sz w:val="24"/>
          <w:szCs w:val="22"/>
        </w:rPr>
        <w:t>Tato první realizace projektu splnila očekávání, zdaleka však nevyčerpala potenciál daný tématem.</w:t>
      </w:r>
      <w:r w:rsidR="00B31A83" w:rsidRPr="009D2399">
        <w:rPr>
          <w:rFonts w:cs="Calibri"/>
          <w:sz w:val="24"/>
          <w:szCs w:val="22"/>
        </w:rPr>
        <w:t xml:space="preserve"> </w:t>
      </w:r>
      <w:r w:rsidRPr="009D2399">
        <w:rPr>
          <w:rFonts w:cs="Calibri"/>
          <w:sz w:val="24"/>
          <w:szCs w:val="22"/>
        </w:rPr>
        <w:t xml:space="preserve">Proto </w:t>
      </w:r>
      <w:r w:rsidR="00E854C9" w:rsidRPr="009D2399">
        <w:rPr>
          <w:rFonts w:cs="Calibri"/>
          <w:sz w:val="24"/>
          <w:szCs w:val="22"/>
        </w:rPr>
        <w:t xml:space="preserve">se postupně vyprofiloval projekt výstavy „AKCE TĚLA </w:t>
      </w:r>
      <w:r w:rsidR="00B31A83" w:rsidRPr="009D2399">
        <w:rPr>
          <w:rFonts w:cs="Calibri"/>
          <w:sz w:val="24"/>
          <w:szCs w:val="22"/>
        </w:rPr>
        <w:t>2</w:t>
      </w:r>
      <w:r w:rsidR="00E854C9" w:rsidRPr="009D2399">
        <w:rPr>
          <w:rFonts w:cs="Calibri"/>
          <w:sz w:val="24"/>
          <w:szCs w:val="22"/>
        </w:rPr>
        <w:t>“, jehož realizace b</w:t>
      </w:r>
      <w:r w:rsidR="00B31A83" w:rsidRPr="009D2399">
        <w:rPr>
          <w:rFonts w:cs="Calibri"/>
          <w:sz w:val="24"/>
          <w:szCs w:val="22"/>
        </w:rPr>
        <w:t>yla v roce 2013 z</w:t>
      </w:r>
      <w:r w:rsidR="00E854C9" w:rsidRPr="009D2399">
        <w:rPr>
          <w:rFonts w:cs="Calibri"/>
          <w:sz w:val="24"/>
          <w:szCs w:val="22"/>
        </w:rPr>
        <w:t> větší části svěřena mladých studentů</w:t>
      </w:r>
      <w:r w:rsidR="00B31A83" w:rsidRPr="009D2399">
        <w:rPr>
          <w:rFonts w:cs="Calibri"/>
          <w:sz w:val="24"/>
          <w:szCs w:val="22"/>
        </w:rPr>
        <w:t xml:space="preserve"> a čerstvým absolventům, žijícím a tvořícím v Novém Jičíně a na Novojičínsku</w:t>
      </w:r>
      <w:r w:rsidR="000B2D48" w:rsidRPr="009D2399">
        <w:rPr>
          <w:rFonts w:cs="Calibri"/>
          <w:sz w:val="24"/>
          <w:szCs w:val="22"/>
        </w:rPr>
        <w:t xml:space="preserve"> a spjatým většinou i se zdejší Základní uměleckou školou</w:t>
      </w:r>
      <w:r w:rsidR="00B31A83" w:rsidRPr="009D2399">
        <w:rPr>
          <w:rFonts w:cs="Calibri"/>
          <w:sz w:val="24"/>
          <w:szCs w:val="22"/>
        </w:rPr>
        <w:t>.</w:t>
      </w:r>
      <w:r w:rsidR="00B0629E" w:rsidRPr="009D2399">
        <w:rPr>
          <w:rFonts w:cs="Calibri"/>
          <w:sz w:val="24"/>
          <w:szCs w:val="22"/>
        </w:rPr>
        <w:t xml:space="preserve"> </w:t>
      </w:r>
    </w:p>
    <w:p w:rsidR="000617CA" w:rsidRPr="009D2399" w:rsidRDefault="000617CA" w:rsidP="00331856">
      <w:pPr>
        <w:pStyle w:val="Prosttext"/>
        <w:rPr>
          <w:rFonts w:cs="Calibri"/>
          <w:sz w:val="24"/>
          <w:szCs w:val="22"/>
        </w:rPr>
      </w:pPr>
      <w:bookmarkStart w:id="0" w:name="_GoBack"/>
      <w:bookmarkEnd w:id="0"/>
    </w:p>
    <w:p w:rsidR="009C1BB8" w:rsidRDefault="009C1BB8" w:rsidP="00331856">
      <w:pPr>
        <w:pStyle w:val="Prosttext"/>
        <w:rPr>
          <w:rFonts w:cs="Calibri"/>
          <w:b/>
          <w:sz w:val="24"/>
          <w:szCs w:val="22"/>
        </w:rPr>
      </w:pPr>
      <w:r>
        <w:rPr>
          <w:rFonts w:cs="Calibri"/>
          <w:b/>
          <w:sz w:val="24"/>
          <w:szCs w:val="22"/>
        </w:rPr>
        <w:t>3</w:t>
      </w:r>
      <w:r w:rsidRPr="009D2399">
        <w:rPr>
          <w:rFonts w:cs="Calibri"/>
          <w:b/>
          <w:sz w:val="24"/>
          <w:szCs w:val="22"/>
        </w:rPr>
        <w:t xml:space="preserve">. </w:t>
      </w:r>
      <w:r>
        <w:rPr>
          <w:rFonts w:cs="Calibri"/>
          <w:b/>
          <w:sz w:val="24"/>
          <w:szCs w:val="22"/>
        </w:rPr>
        <w:t>Olomoucká repríza výstavy</w:t>
      </w:r>
    </w:p>
    <w:p w:rsidR="009C1BB8" w:rsidRDefault="009C1BB8" w:rsidP="00331856">
      <w:pPr>
        <w:pStyle w:val="Prosttext"/>
        <w:rPr>
          <w:rFonts w:cs="Calibri"/>
          <w:sz w:val="24"/>
          <w:szCs w:val="22"/>
        </w:rPr>
      </w:pPr>
    </w:p>
    <w:p w:rsidR="000B2D48" w:rsidRDefault="009C1BB8" w:rsidP="00331856">
      <w:pPr>
        <w:pStyle w:val="Prosttext"/>
        <w:rPr>
          <w:rFonts w:cs="Calibri"/>
          <w:sz w:val="24"/>
          <w:szCs w:val="22"/>
        </w:rPr>
      </w:pPr>
      <w:r>
        <w:rPr>
          <w:rFonts w:cs="Calibri"/>
          <w:sz w:val="24"/>
          <w:szCs w:val="22"/>
        </w:rPr>
        <w:t xml:space="preserve">Olomoucké reprízy se zúčastňuje 26 umělců, z nich 7 je členy SVU ARKÁDA, dalších 14 tvoří mladí umělci se spolkem úzce spolupracující, dva umělci spjatí s Novojičínskem působí v zahraničí (Slovensko, USA), dva umělci spolupracují speciálně na tomto projektu a jeden umělec byl přizván k účasti jako zástupce UVU Olomoucka. </w:t>
      </w:r>
    </w:p>
    <w:p w:rsidR="009C1BB8" w:rsidRDefault="009C1BB8" w:rsidP="00331856">
      <w:pPr>
        <w:pStyle w:val="Prosttext"/>
        <w:rPr>
          <w:rFonts w:cs="Calibri"/>
          <w:sz w:val="24"/>
          <w:szCs w:val="22"/>
        </w:rPr>
      </w:pPr>
      <w:r>
        <w:rPr>
          <w:rFonts w:cs="Calibri"/>
          <w:sz w:val="24"/>
          <w:szCs w:val="22"/>
        </w:rPr>
        <w:t>Vystaveno je celkem 88</w:t>
      </w:r>
      <w:r w:rsidR="00CA0BE6">
        <w:rPr>
          <w:rFonts w:cs="Calibri"/>
          <w:sz w:val="24"/>
          <w:szCs w:val="22"/>
        </w:rPr>
        <w:t xml:space="preserve"> uměleckých děl, některé z nich vytvářejí samostatné soubory.</w:t>
      </w:r>
    </w:p>
    <w:p w:rsidR="00CA0BE6" w:rsidRDefault="00CA0BE6" w:rsidP="00331856">
      <w:pPr>
        <w:pStyle w:val="Prosttext"/>
        <w:rPr>
          <w:rFonts w:cs="Calibri"/>
          <w:sz w:val="24"/>
          <w:szCs w:val="22"/>
        </w:rPr>
      </w:pPr>
      <w:r>
        <w:rPr>
          <w:rFonts w:cs="Calibri"/>
          <w:sz w:val="24"/>
          <w:szCs w:val="22"/>
        </w:rPr>
        <w:t xml:space="preserve">Jsou vystavena díla malířská, z nich pro tuto realizaci byly vybrány nově smalty, vytvořené v letošním roce na sympoziu ve Frýdlantu nad Ostravicí, dále grafika, díla sochařská, instalace a  fotografie. Vlajkovou lodí Akce těla 2 bude malířský výsledek </w:t>
      </w:r>
      <w:r w:rsidR="005A69D4">
        <w:rPr>
          <w:rFonts w:cs="Calibri"/>
          <w:sz w:val="24"/>
          <w:szCs w:val="22"/>
        </w:rPr>
        <w:t>performance</w:t>
      </w:r>
      <w:r>
        <w:rPr>
          <w:rFonts w:cs="Calibri"/>
          <w:sz w:val="24"/>
          <w:szCs w:val="22"/>
        </w:rPr>
        <w:t xml:space="preserve"> MgA. Soni Hubové vytvořený v rámci zahájení výstavy 5. listopadu 2014. </w:t>
      </w:r>
    </w:p>
    <w:p w:rsidR="00CA0BE6" w:rsidRDefault="00CA0BE6" w:rsidP="00331856">
      <w:pPr>
        <w:pStyle w:val="Prosttext"/>
        <w:rPr>
          <w:rFonts w:cs="Calibri"/>
          <w:sz w:val="24"/>
          <w:szCs w:val="22"/>
        </w:rPr>
      </w:pPr>
    </w:p>
    <w:p w:rsidR="00CA0BE6" w:rsidRDefault="00CA0BE6" w:rsidP="00331856">
      <w:pPr>
        <w:pStyle w:val="Prosttext"/>
        <w:rPr>
          <w:rFonts w:cs="Calibri"/>
          <w:sz w:val="24"/>
          <w:szCs w:val="22"/>
        </w:rPr>
      </w:pPr>
      <w:r>
        <w:rPr>
          <w:rFonts w:cs="Calibri"/>
          <w:sz w:val="24"/>
          <w:szCs w:val="22"/>
        </w:rPr>
        <w:t>Vzhledem k tomu, že projekt je otevřený a stále se vyvíjí, je většina vystavených děl nahraditelná a nebrání tedy nic tomu, aby si je případní zájemci zakoupili do svých příbytků.</w:t>
      </w:r>
    </w:p>
    <w:p w:rsidR="00CA0BE6" w:rsidRDefault="00CA0BE6" w:rsidP="00331856">
      <w:pPr>
        <w:pStyle w:val="Prosttext"/>
        <w:rPr>
          <w:rFonts w:cs="Calibri"/>
          <w:sz w:val="24"/>
          <w:szCs w:val="22"/>
        </w:rPr>
      </w:pPr>
    </w:p>
    <w:p w:rsidR="00CA0BE6" w:rsidRDefault="00CA0BE6" w:rsidP="00331856">
      <w:pPr>
        <w:pStyle w:val="Prosttext"/>
        <w:rPr>
          <w:rFonts w:cs="Calibri"/>
          <w:sz w:val="24"/>
          <w:szCs w:val="22"/>
        </w:rPr>
      </w:pPr>
      <w:r>
        <w:rPr>
          <w:rFonts w:cs="Calibri"/>
          <w:sz w:val="24"/>
          <w:szCs w:val="22"/>
        </w:rPr>
        <w:t>Další informace v přiloženém katalogu a tiráži.</w:t>
      </w:r>
    </w:p>
    <w:p w:rsidR="00CA0BE6" w:rsidRDefault="005A69D4" w:rsidP="00331856">
      <w:pPr>
        <w:pStyle w:val="Prosttext"/>
        <w:rPr>
          <w:rFonts w:cs="Calibri"/>
          <w:sz w:val="24"/>
          <w:szCs w:val="22"/>
        </w:rPr>
      </w:pPr>
      <w:r>
        <w:rPr>
          <w:rFonts w:cs="Calibri"/>
          <w:sz w:val="24"/>
          <w:szCs w:val="22"/>
        </w:rPr>
        <w:t>Všechny texty (tj. tato tisková zpráva, tři texty v katalogu i tiráž) jsou novinářům k dispozici pro další zpracování ve formátu *</w:t>
      </w:r>
      <w:proofErr w:type="spellStart"/>
      <w:r>
        <w:rPr>
          <w:rFonts w:cs="Calibri"/>
          <w:sz w:val="24"/>
          <w:szCs w:val="22"/>
        </w:rPr>
        <w:t>docx</w:t>
      </w:r>
      <w:proofErr w:type="spellEnd"/>
      <w:r>
        <w:rPr>
          <w:rFonts w:cs="Calibri"/>
          <w:sz w:val="24"/>
          <w:szCs w:val="22"/>
        </w:rPr>
        <w:t xml:space="preserve"> na </w:t>
      </w:r>
      <w:hyperlink r:id="rId6" w:history="1">
        <w:r w:rsidRPr="005A69D4">
          <w:rPr>
            <w:rStyle w:val="Hypertextovodkaz"/>
            <w:rFonts w:cs="Calibri"/>
            <w:color w:val="auto"/>
            <w:sz w:val="24"/>
            <w:szCs w:val="22"/>
          </w:rPr>
          <w:t>www.art-visual.cz/akcetela</w:t>
        </w:r>
      </w:hyperlink>
      <w:r w:rsidRPr="005A69D4">
        <w:rPr>
          <w:rFonts w:cs="Calibri"/>
          <w:sz w:val="24"/>
          <w:szCs w:val="22"/>
        </w:rPr>
        <w:t>.</w:t>
      </w:r>
    </w:p>
    <w:p w:rsidR="005A69D4" w:rsidRDefault="005A69D4" w:rsidP="00331856">
      <w:pPr>
        <w:pStyle w:val="Prosttext"/>
        <w:rPr>
          <w:rFonts w:cs="Calibri"/>
          <w:sz w:val="24"/>
          <w:szCs w:val="22"/>
        </w:rPr>
      </w:pPr>
    </w:p>
    <w:p w:rsidR="005A69D4" w:rsidRDefault="005A69D4" w:rsidP="00331856">
      <w:pPr>
        <w:pStyle w:val="Prosttext"/>
        <w:rPr>
          <w:rFonts w:cs="Calibri"/>
          <w:sz w:val="24"/>
          <w:szCs w:val="22"/>
        </w:rPr>
      </w:pPr>
    </w:p>
    <w:p w:rsidR="005A69D4" w:rsidRDefault="005A69D4" w:rsidP="00331856">
      <w:pPr>
        <w:pStyle w:val="Prosttext"/>
        <w:rPr>
          <w:rFonts w:cs="Calibri"/>
          <w:sz w:val="24"/>
          <w:szCs w:val="22"/>
        </w:rPr>
      </w:pPr>
    </w:p>
    <w:p w:rsidR="005A69D4" w:rsidRDefault="005A69D4" w:rsidP="00331856">
      <w:pPr>
        <w:pStyle w:val="Prosttext"/>
        <w:rPr>
          <w:rFonts w:cs="Calibri"/>
          <w:sz w:val="24"/>
          <w:szCs w:val="22"/>
        </w:rPr>
      </w:pPr>
      <w:r>
        <w:rPr>
          <w:rFonts w:cs="Calibri"/>
          <w:sz w:val="24"/>
          <w:szCs w:val="22"/>
        </w:rPr>
        <w:t>Tiskovou informaci zpracoval a další informace poskytuje</w:t>
      </w:r>
    </w:p>
    <w:p w:rsidR="005A69D4" w:rsidRDefault="005A69D4" w:rsidP="00331856">
      <w:pPr>
        <w:pStyle w:val="Prosttext"/>
        <w:rPr>
          <w:rFonts w:cs="Calibri"/>
          <w:sz w:val="24"/>
          <w:szCs w:val="22"/>
        </w:rPr>
      </w:pPr>
    </w:p>
    <w:p w:rsidR="005A69D4" w:rsidRPr="005A69D4" w:rsidRDefault="005A69D4" w:rsidP="005A69D4">
      <w:pPr>
        <w:pStyle w:val="Prosttext"/>
        <w:rPr>
          <w:rFonts w:cs="Calibri"/>
          <w:sz w:val="24"/>
          <w:szCs w:val="22"/>
        </w:rPr>
      </w:pPr>
      <w:r w:rsidRPr="005A69D4">
        <w:rPr>
          <w:rFonts w:cs="Calibri"/>
          <w:sz w:val="24"/>
          <w:szCs w:val="22"/>
        </w:rPr>
        <w:t>PhDr. Oskar Brůža</w:t>
      </w:r>
    </w:p>
    <w:p w:rsidR="005A69D4" w:rsidRPr="005A69D4" w:rsidRDefault="005A69D4" w:rsidP="005A69D4">
      <w:pPr>
        <w:pStyle w:val="Prosttext"/>
        <w:rPr>
          <w:rFonts w:cs="Calibri"/>
          <w:sz w:val="24"/>
          <w:szCs w:val="22"/>
        </w:rPr>
      </w:pPr>
    </w:p>
    <w:p w:rsidR="005A69D4" w:rsidRPr="005A69D4" w:rsidRDefault="005A69D4" w:rsidP="005A69D4">
      <w:pPr>
        <w:pStyle w:val="Prosttext"/>
        <w:rPr>
          <w:rFonts w:cs="Calibri"/>
          <w:sz w:val="24"/>
          <w:szCs w:val="22"/>
        </w:rPr>
      </w:pPr>
      <w:r w:rsidRPr="005A69D4">
        <w:rPr>
          <w:rFonts w:cs="Calibri"/>
          <w:sz w:val="24"/>
          <w:szCs w:val="22"/>
        </w:rPr>
        <w:t>tajemník a koordinátor</w:t>
      </w:r>
    </w:p>
    <w:p w:rsidR="005A69D4" w:rsidRPr="005A69D4" w:rsidRDefault="005A69D4" w:rsidP="005A69D4">
      <w:pPr>
        <w:pStyle w:val="Prosttext"/>
        <w:rPr>
          <w:rFonts w:cs="Calibri"/>
          <w:sz w:val="24"/>
          <w:szCs w:val="22"/>
        </w:rPr>
      </w:pPr>
      <w:r w:rsidRPr="005A69D4">
        <w:rPr>
          <w:rFonts w:cs="Calibri"/>
          <w:sz w:val="24"/>
          <w:szCs w:val="22"/>
        </w:rPr>
        <w:t>Informační středisko Unie výtvarných umělců ČR (IS UVU ČR),</w:t>
      </w:r>
    </w:p>
    <w:p w:rsidR="005A69D4" w:rsidRPr="005A69D4" w:rsidRDefault="005A69D4" w:rsidP="005A69D4">
      <w:pPr>
        <w:pStyle w:val="Prosttext"/>
        <w:rPr>
          <w:rFonts w:cs="Calibri"/>
          <w:sz w:val="24"/>
          <w:szCs w:val="22"/>
        </w:rPr>
      </w:pPr>
      <w:r w:rsidRPr="005A69D4">
        <w:rPr>
          <w:rFonts w:cs="Calibri"/>
          <w:sz w:val="24"/>
          <w:szCs w:val="22"/>
        </w:rPr>
        <w:t>Malinovského nám. 2 (Dům umění), 602 00 Brno</w:t>
      </w:r>
    </w:p>
    <w:p w:rsidR="005A69D4" w:rsidRPr="005A69D4" w:rsidRDefault="005A69D4" w:rsidP="005A69D4">
      <w:pPr>
        <w:pStyle w:val="Prosttext"/>
        <w:rPr>
          <w:rFonts w:cs="Calibri"/>
          <w:sz w:val="24"/>
          <w:szCs w:val="22"/>
        </w:rPr>
      </w:pPr>
      <w:hyperlink r:id="rId7" w:history="1">
        <w:r w:rsidRPr="005A69D4">
          <w:rPr>
            <w:rStyle w:val="Hypertextovodkaz"/>
            <w:rFonts w:cs="Calibri"/>
            <w:color w:val="auto"/>
            <w:sz w:val="24"/>
            <w:szCs w:val="22"/>
          </w:rPr>
          <w:t>www.uvucr.cz</w:t>
        </w:r>
      </w:hyperlink>
      <w:r w:rsidRPr="005A69D4">
        <w:rPr>
          <w:rFonts w:cs="Calibri"/>
          <w:sz w:val="24"/>
          <w:szCs w:val="22"/>
        </w:rPr>
        <w:t xml:space="preserve">, </w:t>
      </w:r>
      <w:hyperlink r:id="rId8" w:history="1">
        <w:r w:rsidRPr="005A69D4">
          <w:rPr>
            <w:rStyle w:val="Hypertextovodkaz"/>
            <w:rFonts w:cs="Calibri"/>
            <w:color w:val="auto"/>
            <w:sz w:val="24"/>
            <w:szCs w:val="22"/>
          </w:rPr>
          <w:t>uvucr@uvucr.cz</w:t>
        </w:r>
      </w:hyperlink>
      <w:r w:rsidRPr="005A69D4">
        <w:rPr>
          <w:rFonts w:cs="Calibri"/>
          <w:sz w:val="24"/>
          <w:szCs w:val="22"/>
        </w:rPr>
        <w:t xml:space="preserve">, </w:t>
      </w:r>
      <w:hyperlink r:id="rId9" w:history="1">
        <w:r w:rsidRPr="005A69D4">
          <w:rPr>
            <w:rStyle w:val="Hypertextovodkaz"/>
            <w:rFonts w:cs="Calibri"/>
            <w:color w:val="auto"/>
            <w:sz w:val="24"/>
            <w:szCs w:val="22"/>
          </w:rPr>
          <w:t>uvucr@seznam.cz</w:t>
        </w:r>
      </w:hyperlink>
    </w:p>
    <w:p w:rsidR="005A69D4" w:rsidRPr="005A69D4" w:rsidRDefault="005A69D4" w:rsidP="005A69D4">
      <w:pPr>
        <w:pStyle w:val="Prosttext"/>
        <w:rPr>
          <w:rFonts w:cs="Calibri"/>
          <w:sz w:val="24"/>
          <w:szCs w:val="22"/>
        </w:rPr>
      </w:pPr>
      <w:r w:rsidRPr="005A69D4">
        <w:rPr>
          <w:rFonts w:cs="Calibri"/>
          <w:sz w:val="24"/>
          <w:szCs w:val="22"/>
        </w:rPr>
        <w:t>606 473 074 (Preferujte prosím SMS, bude-li to účelné, hovor až následně. Děkuji.)</w:t>
      </w:r>
    </w:p>
    <w:p w:rsidR="005A69D4" w:rsidRPr="005A69D4" w:rsidRDefault="005A69D4" w:rsidP="005A69D4">
      <w:pPr>
        <w:pStyle w:val="Prosttext"/>
        <w:rPr>
          <w:rFonts w:cs="Calibri"/>
          <w:sz w:val="24"/>
          <w:szCs w:val="22"/>
        </w:rPr>
      </w:pPr>
      <w:hyperlink r:id="rId10" w:history="1">
        <w:r w:rsidRPr="005A69D4">
          <w:rPr>
            <w:rStyle w:val="Hypertextovodkaz"/>
            <w:rFonts w:cs="Calibri"/>
            <w:color w:val="auto"/>
            <w:sz w:val="24"/>
            <w:szCs w:val="22"/>
          </w:rPr>
          <w:t>bruza.oskar@seznam.cz</w:t>
        </w:r>
      </w:hyperlink>
      <w:r w:rsidRPr="005A69D4">
        <w:rPr>
          <w:rFonts w:cs="Calibri"/>
          <w:sz w:val="24"/>
          <w:szCs w:val="22"/>
        </w:rPr>
        <w:t xml:space="preserve"> </w:t>
      </w:r>
    </w:p>
    <w:p w:rsidR="005A69D4" w:rsidRDefault="005A69D4" w:rsidP="00331856">
      <w:pPr>
        <w:pStyle w:val="Prosttext"/>
        <w:rPr>
          <w:rFonts w:cs="Calibri"/>
          <w:sz w:val="24"/>
          <w:szCs w:val="22"/>
        </w:rPr>
      </w:pPr>
    </w:p>
    <w:p w:rsidR="005A69D4" w:rsidRDefault="005A69D4" w:rsidP="00331856">
      <w:pPr>
        <w:pStyle w:val="Prosttext"/>
        <w:rPr>
          <w:rFonts w:cs="Calibri"/>
          <w:sz w:val="24"/>
          <w:szCs w:val="22"/>
        </w:rPr>
      </w:pPr>
    </w:p>
    <w:p w:rsidR="005A69D4" w:rsidRDefault="005A69D4" w:rsidP="00331856">
      <w:pPr>
        <w:pStyle w:val="Prosttext"/>
        <w:rPr>
          <w:rFonts w:cs="Calibri"/>
          <w:sz w:val="24"/>
          <w:szCs w:val="22"/>
        </w:rPr>
      </w:pPr>
      <w:r>
        <w:rPr>
          <w:rFonts w:cs="Calibri"/>
          <w:sz w:val="24"/>
          <w:szCs w:val="22"/>
        </w:rPr>
        <w:t>Olomouc 4. listopadu 2014</w:t>
      </w:r>
    </w:p>
    <w:p w:rsidR="005A69D4" w:rsidRPr="009D2399" w:rsidRDefault="005A69D4" w:rsidP="00331856">
      <w:pPr>
        <w:pStyle w:val="Prosttext"/>
        <w:rPr>
          <w:rFonts w:cs="Calibri"/>
          <w:sz w:val="24"/>
          <w:szCs w:val="22"/>
        </w:rPr>
      </w:pPr>
    </w:p>
    <w:p w:rsidR="00C70CEE" w:rsidRPr="008D2054" w:rsidRDefault="00C70CEE" w:rsidP="00331856">
      <w:pPr>
        <w:pStyle w:val="Prosttext"/>
        <w:rPr>
          <w:rFonts w:cs="Calibri"/>
          <w:szCs w:val="22"/>
        </w:rPr>
      </w:pPr>
    </w:p>
    <w:p w:rsidR="00605F30" w:rsidRDefault="00605F30"/>
    <w:p w:rsidR="00605F30" w:rsidRDefault="00605F30"/>
    <w:p w:rsidR="00AC3F49" w:rsidRDefault="00AC3F49"/>
    <w:sectPr w:rsidR="00AC3F49">
      <w:pgSz w:w="11906" w:h="16838"/>
      <w:pgMar w:top="102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685"/>
    <w:rsid w:val="000617CA"/>
    <w:rsid w:val="00084F60"/>
    <w:rsid w:val="000B2D48"/>
    <w:rsid w:val="000D0A26"/>
    <w:rsid w:val="00187336"/>
    <w:rsid w:val="00246202"/>
    <w:rsid w:val="00256BEB"/>
    <w:rsid w:val="002C219E"/>
    <w:rsid w:val="00322743"/>
    <w:rsid w:val="00331856"/>
    <w:rsid w:val="00346E34"/>
    <w:rsid w:val="00363470"/>
    <w:rsid w:val="005A69D4"/>
    <w:rsid w:val="00605F30"/>
    <w:rsid w:val="00647685"/>
    <w:rsid w:val="006B327F"/>
    <w:rsid w:val="007E5F20"/>
    <w:rsid w:val="00884112"/>
    <w:rsid w:val="008A4713"/>
    <w:rsid w:val="008D2054"/>
    <w:rsid w:val="00911F65"/>
    <w:rsid w:val="009C1BB8"/>
    <w:rsid w:val="009D2399"/>
    <w:rsid w:val="00A13254"/>
    <w:rsid w:val="00A652A4"/>
    <w:rsid w:val="00AC3F49"/>
    <w:rsid w:val="00B0629E"/>
    <w:rsid w:val="00B31A83"/>
    <w:rsid w:val="00B65E39"/>
    <w:rsid w:val="00C27254"/>
    <w:rsid w:val="00C70CEE"/>
    <w:rsid w:val="00CA0BE6"/>
    <w:rsid w:val="00E05574"/>
    <w:rsid w:val="00E8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65E39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331856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331856"/>
    <w:rPr>
      <w:rFonts w:ascii="Calibri" w:eastAsia="Calibri" w:hAnsi="Calibri"/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F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1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vucr@uvuc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vucr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-visual.cz/akcetel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bruza.oskar@seznam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uvucr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7810</CharactersWithSpaces>
  <SharedDoc>false</SharedDoc>
  <HLinks>
    <vt:vector size="30" baseType="variant">
      <vt:variant>
        <vt:i4>6160443</vt:i4>
      </vt:variant>
      <vt:variant>
        <vt:i4>12</vt:i4>
      </vt:variant>
      <vt:variant>
        <vt:i4>0</vt:i4>
      </vt:variant>
      <vt:variant>
        <vt:i4>5</vt:i4>
      </vt:variant>
      <vt:variant>
        <vt:lpwstr>mailto:bruza.oskar@seznam.cz</vt:lpwstr>
      </vt:variant>
      <vt:variant>
        <vt:lpwstr/>
      </vt:variant>
      <vt:variant>
        <vt:i4>2883610</vt:i4>
      </vt:variant>
      <vt:variant>
        <vt:i4>9</vt:i4>
      </vt:variant>
      <vt:variant>
        <vt:i4>0</vt:i4>
      </vt:variant>
      <vt:variant>
        <vt:i4>5</vt:i4>
      </vt:variant>
      <vt:variant>
        <vt:lpwstr>mailto:uvucr@seznam.cz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mailto:uvucr@uvucr.cz</vt:lpwstr>
      </vt:variant>
      <vt:variant>
        <vt:lpwstr/>
      </vt:variant>
      <vt:variant>
        <vt:i4>1376273</vt:i4>
      </vt:variant>
      <vt:variant>
        <vt:i4>3</vt:i4>
      </vt:variant>
      <vt:variant>
        <vt:i4>0</vt:i4>
      </vt:variant>
      <vt:variant>
        <vt:i4>5</vt:i4>
      </vt:variant>
      <vt:variant>
        <vt:lpwstr>http://www.uvucr.cz/</vt:lpwstr>
      </vt:variant>
      <vt:variant>
        <vt:lpwstr/>
      </vt:variant>
      <vt:variant>
        <vt:i4>1310808</vt:i4>
      </vt:variant>
      <vt:variant>
        <vt:i4>0</vt:i4>
      </vt:variant>
      <vt:variant>
        <vt:i4>0</vt:i4>
      </vt:variant>
      <vt:variant>
        <vt:i4>5</vt:i4>
      </vt:variant>
      <vt:variant>
        <vt:lpwstr>http://www.art-visual.cz/akcetela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UVU ČR</cp:lastModifiedBy>
  <cp:revision>2</cp:revision>
  <cp:lastPrinted>2014-11-03T20:25:00Z</cp:lastPrinted>
  <dcterms:created xsi:type="dcterms:W3CDTF">2014-11-03T20:46:00Z</dcterms:created>
  <dcterms:modified xsi:type="dcterms:W3CDTF">2014-11-03T20:46:00Z</dcterms:modified>
</cp:coreProperties>
</file>